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7F" w:rsidRDefault="000E7D7F" w:rsidP="000E7D7F">
      <w:pPr>
        <w:suppressLineNumbers/>
        <w:jc w:val="center"/>
        <w:rPr>
          <w:b/>
          <w:bCs/>
          <w:i/>
          <w:iCs/>
        </w:rPr>
      </w:pPr>
    </w:p>
    <w:p w:rsidR="000E7D7F" w:rsidRDefault="000E7D7F" w:rsidP="000E7D7F">
      <w:pPr>
        <w:suppressLineNumbers/>
        <w:jc w:val="center"/>
        <w:rPr>
          <w:b/>
          <w:bCs/>
          <w:i/>
          <w:iCs/>
        </w:rPr>
      </w:pPr>
    </w:p>
    <w:p w:rsidR="000E7D7F" w:rsidRDefault="000E7D7F" w:rsidP="000E7D7F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0E7D7F" w:rsidRDefault="000E7D7F" w:rsidP="000E7D7F">
      <w:pPr>
        <w:suppressLineNumbers/>
        <w:jc w:val="center"/>
        <w:rPr>
          <w:b/>
          <w:i/>
        </w:rPr>
      </w:pPr>
    </w:p>
    <w:p w:rsidR="000E7D7F" w:rsidRDefault="000E7D7F" w:rsidP="000E7D7F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Способ инструментального анализа состава сложных веществ, заключающийся в их облучении гамма-излучением и регистрации рассеянного гамма-излучения и критической энергии, </w:t>
      </w:r>
      <w:r>
        <w:rPr>
          <w:rFonts w:ascii="Times New Roman" w:hAnsi="Times New Roman"/>
          <w:b/>
          <w:bCs/>
          <w:i/>
          <w:iCs/>
        </w:rPr>
        <w:t>отличающийся</w:t>
      </w:r>
      <w:r>
        <w:rPr>
          <w:rFonts w:ascii="Times New Roman" w:hAnsi="Times New Roman"/>
        </w:rPr>
        <w:t xml:space="preserve"> тем, что дополнительно на стандартных образцах вещества с минимальным эффективным атомным номером </w:t>
      </w:r>
      <w:r>
        <w:rPr>
          <w:rFonts w:ascii="Times New Roman" w:hAnsi="Times New Roman"/>
          <w:lang w:val="en-US"/>
        </w:rPr>
        <w:t>Z</w:t>
      </w:r>
      <w:r w:rsidRPr="005500F8">
        <w:rPr>
          <w:rFonts w:ascii="Times New Roman" w:hAnsi="Times New Roman"/>
          <w:vertAlign w:val="subscript"/>
          <w:lang w:val="en-US"/>
        </w:rPr>
        <w:t>min</w:t>
      </w:r>
      <w:r w:rsidRPr="00D840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максимальным эффективным атомным номером </w:t>
      </w:r>
      <w:r>
        <w:rPr>
          <w:rFonts w:ascii="Times New Roman" w:hAnsi="Times New Roman"/>
          <w:lang w:val="en-US"/>
        </w:rPr>
        <w:t>Z</w:t>
      </w:r>
      <w:r w:rsidRPr="005500F8">
        <w:rPr>
          <w:rFonts w:ascii="Times New Roman" w:hAnsi="Times New Roman"/>
          <w:vertAlign w:val="subscript"/>
          <w:lang w:val="en-US"/>
        </w:rPr>
        <w:t>max</w:t>
      </w:r>
      <w:r w:rsidRPr="00D840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измеряют спектральное распределение рассеянного гамма излучения при различной длине зонда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</w:rPr>
        <w:t xml:space="preserve">, находят оптимальную длину зонда </w:t>
      </w:r>
      <w:r>
        <w:rPr>
          <w:rFonts w:ascii="Times New Roman" w:hAnsi="Times New Roman"/>
          <w:lang w:val="en-US"/>
        </w:rPr>
        <w:t>L</w:t>
      </w:r>
      <w:r w:rsidRPr="005500F8">
        <w:rPr>
          <w:rFonts w:ascii="Times New Roman" w:hAnsi="Times New Roman"/>
          <w:vertAlign w:val="subscript"/>
          <w:lang w:val="en-US"/>
        </w:rPr>
        <w:t>i</w:t>
      </w:r>
      <w:r>
        <w:rPr>
          <w:rFonts w:ascii="Times New Roman" w:hAnsi="Times New Roman"/>
        </w:rPr>
        <w:t xml:space="preserve">, при которой достигается максимальная дифференциация критической энергии Е от </w:t>
      </w:r>
      <w:r>
        <w:rPr>
          <w:rFonts w:ascii="Times New Roman" w:hAnsi="Times New Roman"/>
          <w:lang w:val="en-US"/>
        </w:rPr>
        <w:t>Z</w:t>
      </w:r>
      <w:r w:rsidRPr="00D840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вещества и на анализируемом веществе при найденной оптимальной длине зонда </w:t>
      </w:r>
      <w:r>
        <w:rPr>
          <w:rFonts w:ascii="Times New Roman" w:hAnsi="Times New Roman"/>
          <w:lang w:val="en-US"/>
        </w:rPr>
        <w:t>L</w:t>
      </w:r>
      <w:r w:rsidRPr="005500F8">
        <w:rPr>
          <w:rFonts w:ascii="Times New Roman" w:hAnsi="Times New Roman"/>
          <w:vertAlign w:val="subscript"/>
          <w:lang w:val="en-US"/>
        </w:rPr>
        <w:t>i</w:t>
      </w:r>
      <w:r>
        <w:rPr>
          <w:rFonts w:ascii="Times New Roman" w:hAnsi="Times New Roman"/>
        </w:rPr>
        <w:t xml:space="preserve">: находят критическую энергию </w:t>
      </w:r>
      <w:r>
        <w:rPr>
          <w:rFonts w:ascii="Times New Roman" w:hAnsi="Times New Roman"/>
          <w:lang w:val="en-US"/>
        </w:rPr>
        <w:t>E</w:t>
      </w:r>
      <w:r w:rsidRPr="0089256A">
        <w:rPr>
          <w:rFonts w:ascii="Times New Roman" w:hAnsi="Times New Roman"/>
          <w:vertAlign w:val="subscript"/>
          <w:lang w:val="en-US"/>
        </w:rPr>
        <w:t>i</w:t>
      </w:r>
      <w:r>
        <w:rPr>
          <w:rFonts w:ascii="Times New Roman" w:hAnsi="Times New Roman"/>
        </w:rPr>
        <w:t xml:space="preserve">, соответствующую максимуму в спектре рассеянного гамма-излучения, измеряют интенсивность рассеянного гамма-излучения в области найденной критической энергии </w:t>
      </w:r>
      <w:r>
        <w:rPr>
          <w:rFonts w:ascii="Times New Roman" w:hAnsi="Times New Roman"/>
          <w:lang w:val="en-US"/>
        </w:rPr>
        <w:t>E</w:t>
      </w:r>
      <w:r w:rsidRPr="005500F8">
        <w:rPr>
          <w:rFonts w:ascii="Times New Roman" w:hAnsi="Times New Roman"/>
          <w:vertAlign w:val="subscript"/>
          <w:lang w:val="en-US"/>
        </w:rPr>
        <w:t>i</w:t>
      </w:r>
      <w:r>
        <w:rPr>
          <w:rFonts w:ascii="Times New Roman" w:hAnsi="Times New Roman"/>
        </w:rPr>
        <w:t xml:space="preserve">, а эффективный атомный номер сложного вещества определяют по измеренной при длине зонда </w:t>
      </w:r>
      <w:r>
        <w:rPr>
          <w:rFonts w:ascii="Times New Roman" w:hAnsi="Times New Roman"/>
          <w:lang w:val="en-US"/>
        </w:rPr>
        <w:t>L</w:t>
      </w:r>
      <w:r w:rsidRPr="005500F8">
        <w:rPr>
          <w:rFonts w:ascii="Times New Roman" w:hAnsi="Times New Roman"/>
          <w:vertAlign w:val="subscript"/>
          <w:lang w:val="en-US"/>
        </w:rPr>
        <w:t>i</w:t>
      </w:r>
      <w:r w:rsidRPr="00D840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интенсивности рассеянного гамма-излучения в области критической энергии </w:t>
      </w:r>
      <w:r>
        <w:rPr>
          <w:rFonts w:ascii="Times New Roman" w:hAnsi="Times New Roman"/>
          <w:lang w:val="en-US"/>
        </w:rPr>
        <w:t>E</w:t>
      </w:r>
      <w:r w:rsidRPr="005500F8">
        <w:rPr>
          <w:rFonts w:ascii="Times New Roman" w:hAnsi="Times New Roman"/>
          <w:vertAlign w:val="subscript"/>
          <w:lang w:val="en-US"/>
        </w:rPr>
        <w:t>i</w:t>
      </w:r>
      <w:r w:rsidRPr="00D840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совместно с найденной критической энергией </w:t>
      </w:r>
      <w:r>
        <w:rPr>
          <w:rFonts w:ascii="Times New Roman" w:hAnsi="Times New Roman"/>
          <w:lang w:val="en-US"/>
        </w:rPr>
        <w:t>E</w:t>
      </w:r>
      <w:r w:rsidRPr="005500F8">
        <w:rPr>
          <w:rFonts w:ascii="Times New Roman" w:hAnsi="Times New Roman"/>
          <w:vertAlign w:val="subscript"/>
          <w:lang w:val="en-US"/>
        </w:rPr>
        <w:t>i</w:t>
      </w:r>
      <w:r>
        <w:rPr>
          <w:rFonts w:ascii="Times New Roman" w:hAnsi="Times New Roman"/>
        </w:rPr>
        <w:t>.</w:t>
      </w:r>
    </w:p>
    <w:p w:rsidR="00D54DA9" w:rsidRDefault="000E7D7F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7F"/>
    <w:rsid w:val="000E7D7F"/>
    <w:rsid w:val="00287BAB"/>
    <w:rsid w:val="003A0F65"/>
    <w:rsid w:val="00505F48"/>
    <w:rsid w:val="00605462"/>
    <w:rsid w:val="00727DFC"/>
    <w:rsid w:val="008C10CF"/>
    <w:rsid w:val="009A6B8A"/>
    <w:rsid w:val="00C86049"/>
    <w:rsid w:val="00CC2A79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62E5"/>
  <w15:chartTrackingRefBased/>
  <w15:docId w15:val="{64B93BE9-C875-4966-A772-0AAAF172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7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E7D7F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2022-10-13T11:24:00Z</dcterms:created>
  <dcterms:modified xsi:type="dcterms:W3CDTF">2022-10-13T11:24:00Z</dcterms:modified>
</cp:coreProperties>
</file>