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E2" w:rsidRDefault="007D0AE2" w:rsidP="007D0AE2">
      <w:pPr>
        <w:suppressLineNumbers/>
        <w:jc w:val="center"/>
        <w:rPr>
          <w:b/>
          <w:bCs/>
          <w:i/>
          <w:iCs/>
        </w:rPr>
      </w:pPr>
    </w:p>
    <w:p w:rsidR="007D0AE2" w:rsidRDefault="007D0AE2" w:rsidP="007D0AE2">
      <w:pPr>
        <w:suppressLineNumbers/>
        <w:jc w:val="center"/>
        <w:rPr>
          <w:b/>
          <w:bCs/>
          <w:i/>
          <w:iCs/>
        </w:rPr>
      </w:pPr>
    </w:p>
    <w:p w:rsidR="007D0AE2" w:rsidRDefault="007D0AE2" w:rsidP="007D0AE2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7D0AE2" w:rsidRDefault="007D0AE2" w:rsidP="007D0AE2">
      <w:pPr>
        <w:suppressLineNumbers/>
        <w:jc w:val="center"/>
        <w:rPr>
          <w:b/>
          <w:i/>
        </w:rPr>
      </w:pPr>
    </w:p>
    <w:p w:rsidR="007D0AE2" w:rsidRDefault="007D0AE2" w:rsidP="007D0AE2">
      <w:pPr>
        <w:pStyle w:val="1"/>
        <w:ind w:firstLine="140"/>
        <w:jc w:val="both"/>
      </w:pPr>
      <w:r>
        <w:rPr>
          <w:rFonts w:ascii="Times New Roman" w:hAnsi="Times New Roman"/>
        </w:rPr>
        <w:t xml:space="preserve">Прицепная борона с пружинными зубьями для сбора мелкого мусора с пляжей и разрыхления песка, содержащая прицепную к колёсному трактору тягу и связанную с ней и ориентированную поперёк хода трактора колёсную борону с расположенными на ней в ряд с равномерным шагом пружинными зубьями,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борона выполнена сборной и состоящей из телескопически выдвигаемой от управляемого привода поперечной штанги, с помощью неполноповоротного шарнира связанной с тягой, при этом одна сторона поперечной штанги бороны выполнена поворотной и связана с выдвижной частью штанги с помощью неполноповоротного шарнира, колёса бороны выполнены сборными и состоящими из попарно размещённых с концов штанги бороны и разнесённых по ходу движения трактора сдвоенных колёс, связанных с концами поперечной штанги с помощью неполноповоротных шарниров наклонными тягами с расположенными между ними упругодеформируемыми звеньями, например, пружинами сжатия, тяга прикреплена к колёсному трактору с помощью неполноповоротного шарнира, а концы поперечной штанги связаны с местом крепления тяги к трактору с помощью управляемых приводами натяжения тяг, в состав бороны дополнительно включены микропроцессорное устройство управления, встроенные в тяги датчики контроля усилия их натяжения, прикреплённые к концам поперечной штанги настраиваемые по высоте удержания на воде поплавки, привод выдвижения подвижной части телескопической поперечной штанги и привод натяжения каждой тяги в виде гидроцилиндра с управляемым выдвижением штока, при этом выходы датчиков контроля усилия натяжения тяг связаны со входом микропроцессорного устройства управления, выход которого подключён ко входам всех управляемых приводов.</w:t>
      </w:r>
    </w:p>
    <w:p w:rsidR="00D54DA9" w:rsidRDefault="007D0AE2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E2"/>
    <w:rsid w:val="00287BAB"/>
    <w:rsid w:val="003A0F65"/>
    <w:rsid w:val="00505F48"/>
    <w:rsid w:val="00605462"/>
    <w:rsid w:val="00727DFC"/>
    <w:rsid w:val="007D0AE2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2546"/>
  <w15:chartTrackingRefBased/>
  <w15:docId w15:val="{F195BA54-5864-4EF7-B782-45DEC46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D0AE2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2022-10-13T09:41:00Z</dcterms:created>
  <dcterms:modified xsi:type="dcterms:W3CDTF">2022-10-13T09:42:00Z</dcterms:modified>
</cp:coreProperties>
</file>