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36" w:rsidRDefault="00A66F36" w:rsidP="00A66F36">
      <w:pPr>
        <w:suppressLineNumbers/>
        <w:jc w:val="center"/>
        <w:rPr>
          <w:b/>
          <w:bCs/>
          <w:i/>
          <w:iCs/>
        </w:rPr>
      </w:pPr>
    </w:p>
    <w:p w:rsidR="00A66F36" w:rsidRDefault="00A66F36" w:rsidP="00A66F36">
      <w:pPr>
        <w:suppressLineNumbers/>
        <w:jc w:val="center"/>
        <w:rPr>
          <w:b/>
          <w:bCs/>
          <w:i/>
          <w:iCs/>
        </w:rPr>
      </w:pPr>
    </w:p>
    <w:p w:rsidR="00A66F36" w:rsidRDefault="00A66F36" w:rsidP="00A66F36">
      <w:pPr>
        <w:suppressLineNumbers/>
        <w:jc w:val="center"/>
        <w:rPr>
          <w:b/>
          <w:bCs/>
          <w:i/>
          <w:iCs/>
        </w:rPr>
      </w:pPr>
    </w:p>
    <w:p w:rsidR="00A66F36" w:rsidRDefault="00A66F36" w:rsidP="00A66F36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A66F36" w:rsidRDefault="00A66F36" w:rsidP="00A66F36">
      <w:pPr>
        <w:suppressLineNumbers/>
        <w:jc w:val="center"/>
        <w:rPr>
          <w:b/>
          <w:i/>
        </w:rPr>
      </w:pPr>
    </w:p>
    <w:p w:rsidR="00A66F36" w:rsidRDefault="00A66F36" w:rsidP="00A66F36">
      <w:pPr>
        <w:pStyle w:val="1"/>
        <w:ind w:firstLine="140"/>
        <w:jc w:val="both"/>
      </w:pPr>
      <w:r>
        <w:rPr>
          <w:rFonts w:ascii="Times New Roman" w:hAnsi="Times New Roman"/>
        </w:rPr>
        <w:t xml:space="preserve">Рюкзак-зонт, содержащий расположенный со стороны спины пользователя рюкзак со встроенным в него раскрывающимся зонтом,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рюкзак-зонт дополнительно оснащён приводом выдвижения стержня и раскрытия купола зонта, а также приводом вращения опирающегося на две подшипниковые опоры стержня, датчиками влажности воздуха, освещённости и контроля боковых изгибающих нагрузок на стержень зонта, а также микропроцессорным устройством управления, при этом выходы датчиков влажности воздуха, освещённости и контроля боковых изгибающих нагрузок на стержень зонта подключены ко входу микропроцессорного устройства управления, выход которого связан со входом привода выдвижения стержня и раскрытия купола зонта и входом привода вращения стержня зонта, датчик контроля изгибающих нагрузок на стержень зонта выполнен в виде двух подшипников-датчиков, реализованных на базе неподвижной нижней и выдвигающейся вместе со стержнем зонта верхней подшипниковой опоры, выходы подшипников-датчиков связаны с блоком сравнения сигналов, в качестве двигателя привода выдвижения стержня и раскрытия купола зонта использован управляемый линейный двигатель, а в качестве двигателя привода вращения стержня использован управляемый высокомоментный низкооборотный двигатель.</w:t>
      </w:r>
    </w:p>
    <w:p w:rsidR="00D54DA9" w:rsidRDefault="00A66F36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36"/>
    <w:rsid w:val="00287BAB"/>
    <w:rsid w:val="003A0F65"/>
    <w:rsid w:val="00505F48"/>
    <w:rsid w:val="00605462"/>
    <w:rsid w:val="00727DFC"/>
    <w:rsid w:val="008C10CF"/>
    <w:rsid w:val="009A6B8A"/>
    <w:rsid w:val="00A66F36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BFCE"/>
  <w15:chartTrackingRefBased/>
  <w15:docId w15:val="{124A2223-F8F8-4D26-B1E3-F4C45A5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3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A66F36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2022-10-13T09:37:00Z</dcterms:created>
  <dcterms:modified xsi:type="dcterms:W3CDTF">2022-10-13T09:38:00Z</dcterms:modified>
</cp:coreProperties>
</file>