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D1" w:rsidRDefault="00EB1DD1" w:rsidP="00EB1DD1">
      <w:pPr>
        <w:suppressLineNumbers/>
        <w:jc w:val="center"/>
        <w:rPr>
          <w:b/>
          <w:bCs/>
          <w:i/>
          <w:iCs/>
        </w:rPr>
      </w:pPr>
    </w:p>
    <w:p w:rsidR="00EB1DD1" w:rsidRDefault="00EB1DD1" w:rsidP="00EB1DD1">
      <w:pPr>
        <w:suppressLineNumbers/>
        <w:jc w:val="center"/>
        <w:rPr>
          <w:b/>
          <w:bCs/>
          <w:i/>
          <w:iCs/>
        </w:rPr>
      </w:pPr>
    </w:p>
    <w:p w:rsidR="00EB1DD1" w:rsidRDefault="00EB1DD1" w:rsidP="00EB1DD1">
      <w:pPr>
        <w:suppressLineNumbers/>
        <w:jc w:val="center"/>
        <w:rPr>
          <w:b/>
          <w:bCs/>
          <w:i/>
          <w:iCs/>
        </w:rPr>
      </w:pPr>
    </w:p>
    <w:p w:rsidR="00EB1DD1" w:rsidRDefault="00EB1DD1" w:rsidP="00EB1DD1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EB1DD1" w:rsidRDefault="00EB1DD1" w:rsidP="00EB1DD1">
      <w:pPr>
        <w:suppressLineNumbers/>
        <w:jc w:val="center"/>
        <w:rPr>
          <w:b/>
          <w:i/>
        </w:rPr>
      </w:pPr>
    </w:p>
    <w:p w:rsidR="00EB1DD1" w:rsidRDefault="00EB1DD1" w:rsidP="00EB1DD1">
      <w:pPr>
        <w:pStyle w:val="1"/>
        <w:ind w:firstLine="140"/>
        <w:jc w:val="both"/>
      </w:pPr>
      <w:r>
        <w:rPr>
          <w:rFonts w:ascii="Times New Roman" w:hAnsi="Times New Roman"/>
        </w:rPr>
        <w:t xml:space="preserve">Способ подземной разработки полезных ископаемых при провалоопасности земной поверхности, включающий определение границ провалоопасных участков и условий безопасного проведения горных работ,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установление границ зон осуществляют одновременно по двум критериям, определяемым относительным изменением геоэнергии, включающей сумму потенциальных энергий тяготения и упругой деформации, соответственно, при переходах горного массива из исходного в текущее и из текущего - в ожидаемое состояния, с использованием полученных данных строят изолинии относительного изменения геоэнергии с делением дневной поверхности месторождения на зоны по уровням провалоопасности, при этом к зонам высокого уровня провалоопасности относят участки земной поверхности, входящее одновременно в зоны повышенного уровня провалоопасности, определяемыми каждым из критериев, после чего горные работы осуществляют вне границ зон высокого уровня правалоопасности.</w:t>
      </w:r>
    </w:p>
    <w:p w:rsidR="00D54DA9" w:rsidRDefault="00EB1DD1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D1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1DD1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9275"/>
  <w15:chartTrackingRefBased/>
  <w15:docId w15:val="{131CC305-D732-47B1-8703-F806D7D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B1DD1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2022-08-18T08:38:00Z</dcterms:created>
  <dcterms:modified xsi:type="dcterms:W3CDTF">2022-08-18T08:38:00Z</dcterms:modified>
</cp:coreProperties>
</file>