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78E" w:rsidRDefault="009D578E" w:rsidP="009D578E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9D578E" w:rsidRDefault="009D578E" w:rsidP="009D578E">
      <w:pPr>
        <w:suppressLineNumbers/>
        <w:jc w:val="center"/>
        <w:rPr>
          <w:b/>
          <w:i/>
        </w:rPr>
      </w:pPr>
    </w:p>
    <w:p w:rsidR="009D578E" w:rsidRDefault="009D578E" w:rsidP="009D578E">
      <w:pPr>
        <w:pStyle w:val="1"/>
        <w:ind w:firstLine="140"/>
        <w:jc w:val="both"/>
      </w:pPr>
      <w:r>
        <w:rPr>
          <w:rFonts w:ascii="Times New Roman" w:hAnsi="Times New Roman"/>
        </w:rPr>
        <w:t xml:space="preserve">Устройство модульного возведения в квадрат с матричной структурой содержащее регистры для хранения возводимого в квадрат числа и модуля, формирователя и регистра частичного остатка, формирователь и регистра промежуточных остатков </w:t>
      </w:r>
      <w:r>
        <w:rPr>
          <w:rFonts w:ascii="Times New Roman" w:hAnsi="Times New Roman"/>
          <w:b/>
          <w:bCs/>
          <w:i/>
          <w:iCs/>
        </w:rPr>
        <w:t>отличающегося</w:t>
      </w:r>
      <w:r>
        <w:rPr>
          <w:rFonts w:ascii="Times New Roman" w:hAnsi="Times New Roman"/>
        </w:rPr>
        <w:t xml:space="preserve"> тем, что для функционирования устройства в однотактном режиме в состав устройства введены формирователи частичных остатков ФЧО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 xml:space="preserve"> - ФЧО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и формирователи промежуточных остатков ФПО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 xml:space="preserve"> - ФПО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и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блоков схем И; входы формирователей ФЧО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 xml:space="preserve"> - ФЧО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и ФПО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 xml:space="preserve"> - ФПО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связаны с выходами регистра модуля Р, управляющие входы блоков схем И</w:t>
      </w:r>
      <w:r w:rsidRPr="00AA2ED8">
        <w:rPr>
          <w:rFonts w:ascii="Times New Roman" w:hAnsi="Times New Roman"/>
          <w:vertAlign w:val="subscript"/>
        </w:rPr>
        <w:t>0</w:t>
      </w:r>
      <w:r>
        <w:rPr>
          <w:rFonts w:ascii="Times New Roman" w:hAnsi="Times New Roman"/>
        </w:rPr>
        <w:t>-И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связаны с выходами разрядов а</w:t>
      </w:r>
      <w:r w:rsidRPr="00AA2ED8">
        <w:rPr>
          <w:rFonts w:ascii="Times New Roman" w:hAnsi="Times New Roman"/>
          <w:vertAlign w:val="subscript"/>
        </w:rPr>
        <w:t>0</w:t>
      </w:r>
      <w:r>
        <w:rPr>
          <w:rFonts w:ascii="Times New Roman" w:hAnsi="Times New Roman"/>
        </w:rPr>
        <w:t>, а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>, …, а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регистра РгА; информационные входы блока схем И</w:t>
      </w:r>
      <w:r w:rsidRPr="00AA2ED8">
        <w:rPr>
          <w:rFonts w:ascii="Times New Roman" w:hAnsi="Times New Roman"/>
          <w:vertAlign w:val="subscript"/>
        </w:rPr>
        <w:t>0</w:t>
      </w:r>
      <w:r>
        <w:rPr>
          <w:rFonts w:ascii="Times New Roman" w:hAnsi="Times New Roman"/>
        </w:rPr>
        <w:t xml:space="preserve"> связаны с выходами регистра РгА; первые входы ФЧО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 xml:space="preserve"> также связаны с выходами регистра РгА по которому передается содержание РгА со сдвигом на один разряд влево; выходы ФЧО</w:t>
      </w:r>
      <w:r w:rsidRPr="00AA2ED8">
        <w:rPr>
          <w:rFonts w:ascii="Times New Roman" w:hAnsi="Times New Roman"/>
          <w:vertAlign w:val="subscript"/>
          <w:lang w:val="en-US"/>
        </w:rPr>
        <w:t>i</w:t>
      </w:r>
      <w:r>
        <w:rPr>
          <w:rFonts w:ascii="Times New Roman" w:hAnsi="Times New Roman"/>
        </w:rPr>
        <w:t xml:space="preserve"> связаны со входами ФЧО</w:t>
      </w:r>
      <w:r w:rsidRPr="00AA2ED8">
        <w:rPr>
          <w:rFonts w:ascii="Times New Roman" w:hAnsi="Times New Roman"/>
          <w:vertAlign w:val="subscript"/>
          <w:lang w:val="en-US"/>
        </w:rPr>
        <w:t>i</w:t>
      </w:r>
      <w:r w:rsidRPr="00AA2ED8">
        <w:rPr>
          <w:rFonts w:ascii="Times New Roman" w:hAnsi="Times New Roman"/>
          <w:vertAlign w:val="subscript"/>
        </w:rPr>
        <w:t>+1</w:t>
      </w:r>
      <w:r>
        <w:rPr>
          <w:rFonts w:ascii="Times New Roman" w:hAnsi="Times New Roman"/>
        </w:rPr>
        <w:t xml:space="preserve"> и информационными входами блока логических схем И</w:t>
      </w:r>
      <w:r w:rsidRPr="00AA2ED8">
        <w:rPr>
          <w:rFonts w:ascii="Times New Roman" w:hAnsi="Times New Roman"/>
          <w:vertAlign w:val="subscript"/>
          <w:lang w:val="en-US"/>
        </w:rPr>
        <w:t>i</w:t>
      </w:r>
      <w:r>
        <w:rPr>
          <w:rFonts w:ascii="Times New Roman" w:hAnsi="Times New Roman"/>
        </w:rPr>
        <w:t>; входы ФПО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 xml:space="preserve"> связаны с выходом блоков схем И</w:t>
      </w:r>
      <w:r w:rsidRPr="00AA2ED8">
        <w:rPr>
          <w:rFonts w:ascii="Times New Roman" w:hAnsi="Times New Roman"/>
          <w:vertAlign w:val="subscript"/>
        </w:rPr>
        <w:t>0</w:t>
      </w:r>
      <w:r>
        <w:rPr>
          <w:rFonts w:ascii="Times New Roman" w:hAnsi="Times New Roman"/>
        </w:rPr>
        <w:t xml:space="preserve"> и И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>, входы других формирователей ФПО</w:t>
      </w:r>
      <w:r w:rsidRPr="00AA2ED8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 xml:space="preserve"> - ФПО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связаны с выходами блока схем И</w:t>
      </w:r>
      <w:r w:rsidRPr="00AA2ED8">
        <w:rPr>
          <w:rFonts w:ascii="Times New Roman" w:hAnsi="Times New Roman"/>
          <w:vertAlign w:val="subscript"/>
        </w:rPr>
        <w:t>2</w:t>
      </w:r>
      <w:r>
        <w:rPr>
          <w:rFonts w:ascii="Times New Roman" w:hAnsi="Times New Roman"/>
        </w:rPr>
        <w:t>-И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и с выходами ФПО</w:t>
      </w:r>
      <w:r w:rsidRPr="00AA2ED8">
        <w:rPr>
          <w:rFonts w:ascii="Times New Roman" w:hAnsi="Times New Roman"/>
          <w:vertAlign w:val="subscript"/>
        </w:rPr>
        <w:t>1</w:t>
      </w:r>
      <w:r>
        <w:rPr>
          <w:rFonts w:ascii="Times New Roman" w:hAnsi="Times New Roman"/>
        </w:rPr>
        <w:t xml:space="preserve"> - ФПО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>; результат операции формируется на выходе ФПО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входы которого связаны с выходами блока логических схем И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-1</w:t>
      </w:r>
      <w:r>
        <w:rPr>
          <w:rFonts w:ascii="Times New Roman" w:hAnsi="Times New Roman"/>
        </w:rPr>
        <w:t xml:space="preserve"> и ФПО</w:t>
      </w:r>
      <w:r w:rsidRPr="00AA2ED8">
        <w:rPr>
          <w:rFonts w:ascii="Times New Roman" w:hAnsi="Times New Roman"/>
          <w:vertAlign w:val="subscript"/>
          <w:lang w:val="en-US"/>
        </w:rPr>
        <w:t>N</w:t>
      </w:r>
      <w:r w:rsidRPr="00AA2ED8">
        <w:rPr>
          <w:rFonts w:ascii="Times New Roman" w:hAnsi="Times New Roman"/>
          <w:vertAlign w:val="subscript"/>
        </w:rPr>
        <w:t>-2</w:t>
      </w:r>
    </w:p>
    <w:p w:rsidR="00D54DA9" w:rsidRDefault="009D578E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78E"/>
    <w:rsid w:val="00287BAB"/>
    <w:rsid w:val="003A0F65"/>
    <w:rsid w:val="00505F48"/>
    <w:rsid w:val="00605462"/>
    <w:rsid w:val="00727DFC"/>
    <w:rsid w:val="008C10CF"/>
    <w:rsid w:val="009A6B8A"/>
    <w:rsid w:val="009D578E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4B194F-FF03-4DC4-B2C1-A7A9BD838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78E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9D578E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2022-07-14T06:54:00Z</dcterms:created>
  <dcterms:modified xsi:type="dcterms:W3CDTF">2022-07-14T06:54:00Z</dcterms:modified>
</cp:coreProperties>
</file>