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D08" w:rsidRDefault="00651D08" w:rsidP="00651D08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651D08" w:rsidRDefault="00651D08" w:rsidP="00651D08">
      <w:pPr>
        <w:suppressLineNumbers/>
        <w:jc w:val="center"/>
        <w:rPr>
          <w:b/>
          <w:i/>
        </w:rPr>
      </w:pPr>
    </w:p>
    <w:p w:rsidR="00651D08" w:rsidRDefault="00651D08" w:rsidP="00651D08">
      <w:pPr>
        <w:pStyle w:val="1"/>
        <w:ind w:firstLine="150"/>
        <w:jc w:val="both"/>
      </w:pPr>
      <w:r>
        <w:rPr>
          <w:rFonts w:ascii="Times New Roman" w:hAnsi="Times New Roman"/>
        </w:rPr>
        <w:t xml:space="preserve">Рабочий орган роторного снегоочистителя, содержащий корпус, установленный в нём и состоящий из двух равных половин шнековый питатель с направленными навстречу друг другу по винтовой линии витками шнеков, транспортирующий ротор с лопатками и метательный аппарат, смонтированный с тыльной стороны шнекового питателя и сообщающийся с охватывающим транспортирующий ротор корпусом с выполненным в стенке корпуса сквозным окном,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обе половины шнекового питателя выполнены с переменным по длине диаметром, уменьшающимся от периферии к центру и расположенными по отношению друг к другу симметрично-сходящимися к центру под равными углами к горизонтальной оси, вращающийся транспортирующий ротор оснащён равномерно по окружности расположенными остроугольными в плане криволинейно-изогнутыми лопатками и размещён на отдельной горизонтально ориентированной и на одном уровне с осями половин шнекового питателя расположенной оси таким образом, что контуры вращающихся боковых граней лопаток ориентированы в плане параллельно торцовым поверхностям вращающихся консольно-суженных частей шнеков, при этом соотношение диаметров расширенных и консольно-суженных частей вращающихся шнеков составляет </w:t>
      </w:r>
      <w:r>
        <w:rPr>
          <w:rFonts w:ascii="Times New Roman" w:hAnsi="Times New Roman"/>
          <w:lang w:val="en-US"/>
        </w:rPr>
        <w:t>D</w:t>
      </w:r>
      <w:r w:rsidRPr="00A22DF2">
        <w:rPr>
          <w:rFonts w:ascii="Times New Roman" w:hAnsi="Times New Roman"/>
          <w:vertAlign w:val="subscript"/>
          <w:lang w:val="en-US"/>
        </w:rPr>
        <w:t>P</w:t>
      </w:r>
      <w:r>
        <w:rPr>
          <w:rFonts w:ascii="Times New Roman" w:hAnsi="Times New Roman"/>
        </w:rPr>
        <w:t xml:space="preserve"> = (1,45 … 1,7)</w:t>
      </w:r>
      <w:r>
        <w:rPr>
          <w:rFonts w:ascii="Times New Roman" w:hAnsi="Times New Roman" w:cs="Times New Roman"/>
        </w:rPr>
        <w:t>‧</w:t>
      </w:r>
      <w:r>
        <w:rPr>
          <w:rFonts w:ascii="Times New Roman" w:hAnsi="Times New Roman"/>
          <w:lang w:val="en-US"/>
        </w:rPr>
        <w:t>D</w:t>
      </w:r>
      <w:r w:rsidRPr="00A22DF2">
        <w:rPr>
          <w:rFonts w:ascii="Times New Roman" w:hAnsi="Times New Roman"/>
          <w:vertAlign w:val="subscript"/>
        </w:rPr>
        <w:t>КС</w:t>
      </w:r>
      <w:r>
        <w:rPr>
          <w:rFonts w:ascii="Times New Roman" w:hAnsi="Times New Roman"/>
        </w:rPr>
        <w:t xml:space="preserve">, где </w:t>
      </w:r>
      <w:r>
        <w:rPr>
          <w:rFonts w:ascii="Times New Roman" w:hAnsi="Times New Roman"/>
          <w:lang w:val="en-US"/>
        </w:rPr>
        <w:t>D</w:t>
      </w:r>
      <w:r w:rsidRPr="00A22DF2">
        <w:rPr>
          <w:rFonts w:ascii="Times New Roman" w:hAnsi="Times New Roman"/>
          <w:vertAlign w:val="subscript"/>
          <w:lang w:val="en-US"/>
        </w:rPr>
        <w:t>P</w:t>
      </w:r>
      <w:r>
        <w:rPr>
          <w:rFonts w:ascii="Times New Roman" w:hAnsi="Times New Roman"/>
        </w:rPr>
        <w:t xml:space="preserve"> и </w:t>
      </w:r>
      <w:r>
        <w:rPr>
          <w:rFonts w:ascii="Times New Roman" w:hAnsi="Times New Roman"/>
          <w:lang w:val="en-US"/>
        </w:rPr>
        <w:t>D</w:t>
      </w:r>
      <w:r w:rsidRPr="00A22DF2">
        <w:rPr>
          <w:rFonts w:ascii="Times New Roman" w:hAnsi="Times New Roman"/>
          <w:vertAlign w:val="subscript"/>
        </w:rPr>
        <w:t>КС</w:t>
      </w:r>
      <w:r>
        <w:rPr>
          <w:rFonts w:ascii="Times New Roman" w:hAnsi="Times New Roman"/>
        </w:rPr>
        <w:t xml:space="preserve"> – диаметры, соответственно, расширенной и консольно-суженной частей шнеков.</w:t>
      </w:r>
    </w:p>
    <w:p w:rsidR="004E05CD" w:rsidRDefault="004E05CD" w:rsidP="00651D08">
      <w:pPr>
        <w:jc w:val="both"/>
      </w:pPr>
      <w:bookmarkStart w:id="0" w:name="_GoBack"/>
      <w:bookmarkEnd w:id="0"/>
    </w:p>
    <w:sectPr w:rsidR="004E05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D08"/>
    <w:rsid w:val="004E05CD"/>
    <w:rsid w:val="00651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69D1D0-8877-4E83-A224-A45B854BE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1D08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651D08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Каримбекова Жанна Маратовна</dc:creator>
  <cp:keywords/>
  <dc:description/>
  <cp:lastModifiedBy>Каримбекова Жанна Маратовна</cp:lastModifiedBy>
  <cp:revision>1</cp:revision>
  <dcterms:created xsi:type="dcterms:W3CDTF">2022-07-07T08:35:00Z</dcterms:created>
  <dcterms:modified xsi:type="dcterms:W3CDTF">2022-07-07T08:35:00Z</dcterms:modified>
</cp:coreProperties>
</file>