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0406" w:rsidRDefault="008A0406" w:rsidP="008A0406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8A0406" w:rsidRDefault="008A0406" w:rsidP="008A0406">
      <w:pPr>
        <w:suppressLineNumbers/>
        <w:jc w:val="center"/>
        <w:rPr>
          <w:b/>
          <w:i/>
        </w:rPr>
      </w:pPr>
    </w:p>
    <w:p w:rsidR="008A0406" w:rsidRDefault="008A0406" w:rsidP="008A0406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1. Композитный гипсокартонный лист, содержащий:</w:t>
      </w:r>
    </w:p>
    <w:p w:rsidR="008A0406" w:rsidRDefault="008A0406" w:rsidP="008A0406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(a) сердцевину листа, содержащую затвердевший гипс и образованную из первой суспензии, содержащей воду и штукатурный гипс, причём сердцевина имеет первую и вторую сторону сердцевины; а также</w:t>
      </w:r>
    </w:p>
    <w:p w:rsidR="008A0406" w:rsidRDefault="008A0406" w:rsidP="008A0406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(</w:t>
      </w:r>
      <w:r>
        <w:rPr>
          <w:rFonts w:ascii="Times New Roman" w:hAnsi="Times New Roman"/>
          <w:lang w:val="en-US"/>
        </w:rPr>
        <w:t>b</w:t>
      </w:r>
      <w:r>
        <w:rPr>
          <w:rFonts w:ascii="Times New Roman" w:hAnsi="Times New Roman"/>
        </w:rPr>
        <w:t>) концентрированный слой, расположенный во взаимосвязанном отношении с первой лицевой стороной сердцевины и сформованный из второй суспензии, содержащей воду, штукатурный гипс и:</w:t>
      </w:r>
    </w:p>
    <w:p w:rsidR="008A0406" w:rsidRDefault="008A0406" w:rsidP="008A0406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(</w:t>
      </w:r>
      <w:proofErr w:type="spellStart"/>
      <w:r>
        <w:rPr>
          <w:rFonts w:ascii="Times New Roman" w:hAnsi="Times New Roman"/>
          <w:lang w:val="en-US"/>
        </w:rPr>
        <w:t>i</w:t>
      </w:r>
      <w:proofErr w:type="spellEnd"/>
      <w:r>
        <w:rPr>
          <w:rFonts w:ascii="Times New Roman" w:hAnsi="Times New Roman"/>
        </w:rPr>
        <w:t>) замещенный сырой крахмальный загуститель,</w:t>
      </w:r>
    </w:p>
    <w:p w:rsidR="008A0406" w:rsidRDefault="008A0406" w:rsidP="008A0406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(</w:t>
      </w:r>
      <w:r>
        <w:rPr>
          <w:rFonts w:ascii="Times New Roman" w:hAnsi="Times New Roman"/>
          <w:lang w:val="en-US"/>
        </w:rPr>
        <w:t>ii</w:t>
      </w:r>
      <w:r>
        <w:rPr>
          <w:rFonts w:ascii="Times New Roman" w:hAnsi="Times New Roman"/>
        </w:rPr>
        <w:t>) водорастворимую целлюлозу и, опционально,</w:t>
      </w:r>
    </w:p>
    <w:p w:rsidR="008A0406" w:rsidRDefault="008A0406" w:rsidP="008A0406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(</w:t>
      </w:r>
      <w:r>
        <w:rPr>
          <w:rFonts w:ascii="Times New Roman" w:hAnsi="Times New Roman"/>
          <w:lang w:val="en-US"/>
        </w:rPr>
        <w:t>iii</w:t>
      </w:r>
      <w:r>
        <w:rPr>
          <w:rFonts w:ascii="Times New Roman" w:hAnsi="Times New Roman"/>
        </w:rPr>
        <w:t xml:space="preserve">) сополимер, содержащий </w:t>
      </w:r>
      <w:proofErr w:type="spellStart"/>
      <w:r>
        <w:rPr>
          <w:rFonts w:ascii="Times New Roman" w:hAnsi="Times New Roman"/>
        </w:rPr>
        <w:t>полиакриламид</w:t>
      </w:r>
      <w:proofErr w:type="spellEnd"/>
      <w:r>
        <w:rPr>
          <w:rFonts w:ascii="Times New Roman" w:hAnsi="Times New Roman"/>
        </w:rPr>
        <w:t xml:space="preserve"> и акриловую кислоту.</w:t>
      </w:r>
    </w:p>
    <w:p w:rsidR="008A0406" w:rsidRDefault="008A0406" w:rsidP="008A0406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2. Композитный гипсокартонный лист по п.1,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крахмальный загуститель, целлюлоза и/или сополимер увеличивают вязкость второй суспензии по меньшей мере на около 100% в течение 30 секунд.</w:t>
      </w:r>
    </w:p>
    <w:p w:rsidR="008A0406" w:rsidRDefault="008A0406" w:rsidP="008A0406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3. Композитный гипсокартонный лист по п. 1 или 2,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сополимер содержит около 20% </w:t>
      </w:r>
      <w:proofErr w:type="spellStart"/>
      <w:r>
        <w:rPr>
          <w:rFonts w:ascii="Times New Roman" w:hAnsi="Times New Roman"/>
        </w:rPr>
        <w:t>мас</w:t>
      </w:r>
      <w:proofErr w:type="spellEnd"/>
      <w:proofErr w:type="gramStart"/>
      <w:r>
        <w:rPr>
          <w:rFonts w:ascii="Times New Roman" w:hAnsi="Times New Roman"/>
        </w:rPr>
        <w:t>.</w:t>
      </w:r>
      <w:proofErr w:type="gramEnd"/>
      <w:r>
        <w:rPr>
          <w:rFonts w:ascii="Times New Roman" w:hAnsi="Times New Roman"/>
        </w:rPr>
        <w:t xml:space="preserve"> или менее акриловой кислоты и имеет молекулярную массу от около 100000 до около 1000000.</w:t>
      </w:r>
    </w:p>
    <w:p w:rsidR="008A0406" w:rsidRDefault="008A0406" w:rsidP="008A0406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4. Композитный гипсокартонный лист по любому из п.п.1-3,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целлюлоза находится в виде одной или более из </w:t>
      </w:r>
      <w:proofErr w:type="spellStart"/>
      <w:r>
        <w:rPr>
          <w:rFonts w:ascii="Times New Roman" w:hAnsi="Times New Roman"/>
        </w:rPr>
        <w:t>метилцеллюлозы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этилцеллюлозы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гидроксилэтилцеллюлозы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пропилцеллюлозы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гидроксипропилцеллюлозы</w:t>
      </w:r>
      <w:proofErr w:type="spellEnd"/>
      <w:r>
        <w:rPr>
          <w:rFonts w:ascii="Times New Roman" w:hAnsi="Times New Roman"/>
        </w:rPr>
        <w:t xml:space="preserve"> и/или </w:t>
      </w:r>
      <w:proofErr w:type="spellStart"/>
      <w:r>
        <w:rPr>
          <w:rFonts w:ascii="Times New Roman" w:hAnsi="Times New Roman"/>
        </w:rPr>
        <w:t>гидроксипропилметилцеллюлозы</w:t>
      </w:r>
      <w:proofErr w:type="spellEnd"/>
      <w:r>
        <w:rPr>
          <w:rFonts w:ascii="Times New Roman" w:hAnsi="Times New Roman"/>
        </w:rPr>
        <w:t>, и/или крахмальный загуститель представляет собой эфирное производное крахмала.</w:t>
      </w:r>
    </w:p>
    <w:p w:rsidR="008A0406" w:rsidRDefault="008A0406" w:rsidP="008A0406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5. Композитный гипсокартонный лист по любому из </w:t>
      </w:r>
      <w:proofErr w:type="spellStart"/>
      <w:r>
        <w:rPr>
          <w:rFonts w:ascii="Times New Roman" w:hAnsi="Times New Roman"/>
        </w:rPr>
        <w:t>п.п</w:t>
      </w:r>
      <w:proofErr w:type="spellEnd"/>
      <w:r>
        <w:rPr>
          <w:rFonts w:ascii="Times New Roman" w:hAnsi="Times New Roman"/>
        </w:rPr>
        <w:t xml:space="preserve">. 1-4,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крахмальный загуститель модифицирован прививкой инородных групп к гидроксильной группе глюкозного звена молекулы, и причём инородные группы включают этил, </w:t>
      </w:r>
      <w:proofErr w:type="spellStart"/>
      <w:r>
        <w:rPr>
          <w:rFonts w:ascii="Times New Roman" w:hAnsi="Times New Roman"/>
        </w:rPr>
        <w:t>гидроксилэтил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гидроксилпропил</w:t>
      </w:r>
      <w:proofErr w:type="spellEnd"/>
      <w:r>
        <w:rPr>
          <w:rFonts w:ascii="Times New Roman" w:hAnsi="Times New Roman"/>
        </w:rPr>
        <w:t>, ацетат, фосфат и/или сульфат.</w:t>
      </w:r>
    </w:p>
    <w:p w:rsidR="008A0406" w:rsidRDefault="008A0406" w:rsidP="008A0406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6. Композитный гипсокартонный лист по любому из п.п.1-5,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концентрированный слой сформован из суспензии, содержащей крахмальный загуститель, целлюлозу и сополимер.</w:t>
      </w:r>
    </w:p>
    <w:p w:rsidR="008A0406" w:rsidRDefault="008A0406" w:rsidP="008A0406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7. Композитный гипсокартонный лист по любому из п.п.1-6:</w:t>
      </w:r>
    </w:p>
    <w:p w:rsidR="008A0406" w:rsidRDefault="008A0406" w:rsidP="008A0406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первая суспензия, необязательно содержащая улучшающую добавку, и вторая суспензия, содержащая улучшающую добавку, причём улучшающая добавка содержит (</w:t>
      </w:r>
      <w:proofErr w:type="spellStart"/>
      <w:r>
        <w:rPr>
          <w:rFonts w:ascii="Times New Roman" w:hAnsi="Times New Roman"/>
          <w:lang w:val="en-US"/>
        </w:rPr>
        <w:t>i</w:t>
      </w:r>
      <w:proofErr w:type="spellEnd"/>
      <w:r>
        <w:rPr>
          <w:rFonts w:ascii="Times New Roman" w:hAnsi="Times New Roman"/>
        </w:rPr>
        <w:t xml:space="preserve">) по меньшей мере один </w:t>
      </w:r>
      <w:proofErr w:type="spellStart"/>
      <w:r>
        <w:rPr>
          <w:rFonts w:ascii="Times New Roman" w:hAnsi="Times New Roman"/>
        </w:rPr>
        <w:t>прежелатинизированный</w:t>
      </w:r>
      <w:proofErr w:type="spellEnd"/>
      <w:r>
        <w:rPr>
          <w:rFonts w:ascii="Times New Roman" w:hAnsi="Times New Roman"/>
        </w:rPr>
        <w:t xml:space="preserve"> крахмал, имеющий вязкость от около 20 </w:t>
      </w:r>
      <w:proofErr w:type="spellStart"/>
      <w:r>
        <w:rPr>
          <w:rFonts w:ascii="Times New Roman" w:hAnsi="Times New Roman"/>
        </w:rPr>
        <w:t>сантипуаз</w:t>
      </w:r>
      <w:proofErr w:type="spellEnd"/>
      <w:r>
        <w:rPr>
          <w:rFonts w:ascii="Times New Roman" w:hAnsi="Times New Roman"/>
        </w:rPr>
        <w:t xml:space="preserve"> до около 700 </w:t>
      </w:r>
      <w:proofErr w:type="spellStart"/>
      <w:r>
        <w:rPr>
          <w:rFonts w:ascii="Times New Roman" w:hAnsi="Times New Roman"/>
        </w:rPr>
        <w:t>сантипуаз</w:t>
      </w:r>
      <w:proofErr w:type="spellEnd"/>
      <w:r>
        <w:rPr>
          <w:rFonts w:ascii="Times New Roman" w:hAnsi="Times New Roman"/>
        </w:rPr>
        <w:t>, когда вязкость измеряют при воздействии на крахмал условий метода АМВ, и/или (</w:t>
      </w:r>
      <w:r>
        <w:rPr>
          <w:rFonts w:ascii="Times New Roman" w:hAnsi="Times New Roman"/>
          <w:lang w:val="en-US"/>
        </w:rPr>
        <w:t>ii</w:t>
      </w:r>
      <w:r>
        <w:rPr>
          <w:rFonts w:ascii="Times New Roman" w:hAnsi="Times New Roman"/>
        </w:rPr>
        <w:t xml:space="preserve">) по меньшей мере один сырой крахмал, имеющий пиковую вязкость от около 100 единиц </w:t>
      </w:r>
      <w:proofErr w:type="spellStart"/>
      <w:r>
        <w:rPr>
          <w:rFonts w:ascii="Times New Roman" w:hAnsi="Times New Roman"/>
        </w:rPr>
        <w:t>Брабендера</w:t>
      </w:r>
      <w:proofErr w:type="spellEnd"/>
      <w:r>
        <w:rPr>
          <w:rFonts w:ascii="Times New Roman" w:hAnsi="Times New Roman"/>
        </w:rPr>
        <w:t xml:space="preserve"> до около 900 единиц </w:t>
      </w:r>
      <w:proofErr w:type="spellStart"/>
      <w:r>
        <w:rPr>
          <w:rFonts w:ascii="Times New Roman" w:hAnsi="Times New Roman"/>
        </w:rPr>
        <w:t>Брабендера</w:t>
      </w:r>
      <w:proofErr w:type="spellEnd"/>
      <w:r>
        <w:rPr>
          <w:rFonts w:ascii="Times New Roman" w:hAnsi="Times New Roman"/>
        </w:rPr>
        <w:t xml:space="preserve">, при измерении вязкости посредством введения крахмала в суспензию с водой при концентрации крахмала, составляющей 15% в пересчёте на твёрдое вещество, и с использованием прибора </w:t>
      </w:r>
      <w:proofErr w:type="spellStart"/>
      <w:r>
        <w:rPr>
          <w:rFonts w:ascii="Times New Roman" w:hAnsi="Times New Roman"/>
          <w:lang w:val="en-US"/>
        </w:rPr>
        <w:t>Viscograph</w:t>
      </w:r>
      <w:proofErr w:type="spellEnd"/>
      <w:r>
        <w:rPr>
          <w:rFonts w:ascii="Times New Roman" w:hAnsi="Times New Roman"/>
        </w:rPr>
        <w:t>-</w:t>
      </w:r>
      <w:r>
        <w:rPr>
          <w:rFonts w:ascii="Times New Roman" w:hAnsi="Times New Roman"/>
          <w:lang w:val="en-US"/>
        </w:rPr>
        <w:t>E</w:t>
      </w:r>
      <w:r>
        <w:rPr>
          <w:rFonts w:ascii="Times New Roman" w:hAnsi="Times New Roman"/>
        </w:rPr>
        <w:t xml:space="preserve">, настроенного на 75 об/мин и 700 </w:t>
      </w:r>
      <w:proofErr w:type="spellStart"/>
      <w:r>
        <w:rPr>
          <w:rFonts w:ascii="Times New Roman" w:hAnsi="Times New Roman"/>
        </w:rPr>
        <w:t>смг</w:t>
      </w:r>
      <w:proofErr w:type="spellEnd"/>
      <w:r>
        <w:rPr>
          <w:rFonts w:ascii="Times New Roman" w:hAnsi="Times New Roman"/>
        </w:rPr>
        <w:t>, в котором крахмал нагревают от 25°</w:t>
      </w:r>
      <w:r>
        <w:rPr>
          <w:rFonts w:ascii="Times New Roman" w:hAnsi="Times New Roman"/>
          <w:lang w:val="en-US"/>
        </w:rPr>
        <w:t>C</w:t>
      </w:r>
      <w:r>
        <w:rPr>
          <w:rFonts w:ascii="Times New Roman" w:hAnsi="Times New Roman"/>
        </w:rPr>
        <w:t xml:space="preserve"> до 95°С со скоростью 3°С/минуту, затем суспензию выдерживают при 95°С в течение десяти минут, а затем крахмал охлаждают до 50°С со скоростью -3°С/минуту;</w:t>
      </w:r>
    </w:p>
    <w:p w:rsidR="008A0406" w:rsidRDefault="008A0406" w:rsidP="008A0406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сердцевина, имеющая плотность в сухом состоянии, причём сердцевина определяет первую и вторую стороны сердцевины в противоположных направлениях;</w:t>
      </w:r>
    </w:p>
    <w:p w:rsidR="008A0406" w:rsidRDefault="008A0406" w:rsidP="008A0406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концентрированный слой, расположенный во взаимосвязанном отношении с первой лицевой стороной сердцевины, причём концентрированный слой имеет плотность в сухом состоянии по меньшей мере в около 1,1 раза выше, чем у сердцевины листа; а также когда модифицирующая добавка присутствует в первой суспензии, улучшающая добавка находится во второй суспензии в более высокой концентрации, чем в первой суспензии.</w:t>
      </w:r>
    </w:p>
    <w:p w:rsidR="008A0406" w:rsidRDefault="008A0406" w:rsidP="008A0406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8. Композитный гипсокартонный лист по п. 1,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первая суспензия по существу не содержит (</w:t>
      </w:r>
      <w:proofErr w:type="spellStart"/>
      <w:r>
        <w:rPr>
          <w:rFonts w:ascii="Times New Roman" w:hAnsi="Times New Roman"/>
          <w:lang w:val="en-US"/>
        </w:rPr>
        <w:t>i</w:t>
      </w:r>
      <w:proofErr w:type="spellEnd"/>
      <w:r>
        <w:rPr>
          <w:rFonts w:ascii="Times New Roman" w:hAnsi="Times New Roman"/>
        </w:rPr>
        <w:t>) замещенного сырого крахмального загустителя, (</w:t>
      </w:r>
      <w:r>
        <w:rPr>
          <w:rFonts w:ascii="Times New Roman" w:hAnsi="Times New Roman"/>
          <w:lang w:val="en-US"/>
        </w:rPr>
        <w:t>ii</w:t>
      </w:r>
      <w:r>
        <w:rPr>
          <w:rFonts w:ascii="Times New Roman" w:hAnsi="Times New Roman"/>
        </w:rPr>
        <w:t>) водорастворимой целлюлозы и (</w:t>
      </w:r>
      <w:r>
        <w:rPr>
          <w:rFonts w:ascii="Times New Roman" w:hAnsi="Times New Roman"/>
          <w:lang w:val="en-US"/>
        </w:rPr>
        <w:t>iii</w:t>
      </w:r>
      <w:r>
        <w:rPr>
          <w:rFonts w:ascii="Times New Roman" w:hAnsi="Times New Roman"/>
        </w:rPr>
        <w:t xml:space="preserve">) сополимера, содержащего </w:t>
      </w:r>
      <w:proofErr w:type="spellStart"/>
      <w:r>
        <w:rPr>
          <w:rFonts w:ascii="Times New Roman" w:hAnsi="Times New Roman"/>
        </w:rPr>
        <w:t>полиакриламид</w:t>
      </w:r>
      <w:proofErr w:type="spellEnd"/>
      <w:r>
        <w:rPr>
          <w:rFonts w:ascii="Times New Roman" w:hAnsi="Times New Roman"/>
        </w:rPr>
        <w:t xml:space="preserve"> и акриловую кислоту.</w:t>
      </w:r>
    </w:p>
    <w:p w:rsidR="008A0406" w:rsidRDefault="008A0406" w:rsidP="008A0406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9. Композитный гипсокартонный лист по п.1,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степень замещения («СЗ») составляет по меньшей мере около 0,7.</w:t>
      </w:r>
    </w:p>
    <w:p w:rsidR="008A0406" w:rsidRDefault="008A0406" w:rsidP="008A0406">
      <w:pPr>
        <w:pStyle w:val="1"/>
        <w:ind w:firstLine="140"/>
        <w:jc w:val="both"/>
      </w:pPr>
      <w:r>
        <w:rPr>
          <w:rFonts w:ascii="Times New Roman" w:hAnsi="Times New Roman"/>
        </w:rPr>
        <w:t xml:space="preserve">10. Композитный гипсокартонный лист по п.1,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замещенный крахмальный загуститель растворим в холодной воде.</w:t>
      </w:r>
    </w:p>
    <w:p w:rsidR="00D54DA9" w:rsidRDefault="008A0406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0406"/>
    <w:rsid w:val="003A0F65"/>
    <w:rsid w:val="00605462"/>
    <w:rsid w:val="00727DFC"/>
    <w:rsid w:val="008A0406"/>
    <w:rsid w:val="009A6B8A"/>
    <w:rsid w:val="00C86049"/>
    <w:rsid w:val="00CC2A79"/>
    <w:rsid w:val="00D50F92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30A80C7-84FA-4FFE-9C7C-DCD44E2BF3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0406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8A0406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570</Words>
  <Characters>3255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2022-05-26T05:13:00Z</dcterms:created>
  <dcterms:modified xsi:type="dcterms:W3CDTF">2022-05-26T05:13:00Z</dcterms:modified>
</cp:coreProperties>
</file>