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5772" w:rsidRDefault="005A5772" w:rsidP="005A5772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5A5772" w:rsidRDefault="005A5772" w:rsidP="005A5772">
      <w:pPr>
        <w:suppressLineNumbers/>
        <w:jc w:val="center"/>
        <w:rPr>
          <w:b/>
          <w:i/>
        </w:rPr>
      </w:pPr>
    </w:p>
    <w:p w:rsidR="005A5772" w:rsidRDefault="005A5772" w:rsidP="005A5772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Способ получения сернистого газа из растворов серной кислоты и/или продуктивных растворов включающий сернокислотное выщелачивание твердых полезных ископаемых методом </w:t>
      </w:r>
      <w:proofErr w:type="spellStart"/>
      <w:r>
        <w:rPr>
          <w:rFonts w:ascii="Times New Roman" w:hAnsi="Times New Roman"/>
        </w:rPr>
        <w:t>ультраструйной</w:t>
      </w:r>
      <w:proofErr w:type="spellEnd"/>
      <w:r>
        <w:rPr>
          <w:rFonts w:ascii="Times New Roman" w:hAnsi="Times New Roman"/>
        </w:rPr>
        <w:t xml:space="preserve"> обработки,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используют кавитационно-струйный аппарат, в котором сернокислотный раствор через центробежный насос под давлением 10-15 </w:t>
      </w:r>
      <w:proofErr w:type="spellStart"/>
      <w:r>
        <w:rPr>
          <w:rFonts w:ascii="Times New Roman" w:hAnsi="Times New Roman"/>
        </w:rPr>
        <w:t>атм</w:t>
      </w:r>
      <w:proofErr w:type="spellEnd"/>
      <w:r>
        <w:rPr>
          <w:rFonts w:ascii="Times New Roman" w:hAnsi="Times New Roman"/>
        </w:rPr>
        <w:t xml:space="preserve"> подают в кавитационно-струйную насадку, состоящую из </w:t>
      </w:r>
      <w:proofErr w:type="spellStart"/>
      <w:r>
        <w:rPr>
          <w:rFonts w:ascii="Times New Roman" w:hAnsi="Times New Roman"/>
        </w:rPr>
        <w:t>конфузора</w:t>
      </w:r>
      <w:proofErr w:type="spellEnd"/>
      <w:r>
        <w:rPr>
          <w:rFonts w:ascii="Times New Roman" w:hAnsi="Times New Roman"/>
        </w:rPr>
        <w:t>, диффузора, сообщающиеся между собой поточным каналам малого диаметра, где происходит деструкция молекул серной кислоты с образованием сернистого газа, который попадает в емкость - приемник, где происходит насыщение сернокислотного раствора сернистым газом.</w:t>
      </w:r>
    </w:p>
    <w:p w:rsidR="00D54DA9" w:rsidRDefault="005A5772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5772"/>
    <w:rsid w:val="003A0F65"/>
    <w:rsid w:val="005A5772"/>
    <w:rsid w:val="00605462"/>
    <w:rsid w:val="00727DFC"/>
    <w:rsid w:val="009A6B8A"/>
    <w:rsid w:val="00C86049"/>
    <w:rsid w:val="00CC2A79"/>
    <w:rsid w:val="00D50F92"/>
    <w:rsid w:val="00EB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95526F2-FABA-47DF-8D16-5D00E4C89D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5772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5A5772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580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2022-05-26T05:09:00Z</dcterms:created>
  <dcterms:modified xsi:type="dcterms:W3CDTF">2022-05-26T05:09:00Z</dcterms:modified>
</cp:coreProperties>
</file>