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774C" w:rsidRDefault="00E5774C" w:rsidP="00E5774C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E5774C" w:rsidRDefault="00E5774C" w:rsidP="00E5774C">
      <w:pPr>
        <w:suppressLineNumbers/>
        <w:jc w:val="center"/>
        <w:rPr>
          <w:b/>
          <w:i/>
        </w:rPr>
      </w:pPr>
    </w:p>
    <w:p w:rsidR="00E5774C" w:rsidRDefault="00E5774C" w:rsidP="00E5774C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Способ вскрытия рудных тел при подземном скважинном выщелачивании металлов, включающий бурение продуктивного горизонта на всю длину фильтровой колонны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после бурения продуктивного горизонта определяют граничные значения </w:t>
      </w:r>
      <w:proofErr w:type="spellStart"/>
      <w:r>
        <w:rPr>
          <w:rFonts w:ascii="Times New Roman" w:hAnsi="Times New Roman"/>
        </w:rPr>
        <w:t>метропроцента</w:t>
      </w:r>
      <w:proofErr w:type="spellEnd"/>
      <w:r>
        <w:rPr>
          <w:rFonts w:ascii="Times New Roman" w:hAnsi="Times New Roman"/>
        </w:rPr>
        <w:t xml:space="preserve"> полезного компонента в пилот-скважине вскрывающим рудное тело, консервацию пилот-скважины проводят путем предварительного определения устойчивости пород по всему вертикальному разрезу скважины, при значении </w:t>
      </w:r>
      <w:proofErr w:type="spellStart"/>
      <w:r>
        <w:rPr>
          <w:rFonts w:ascii="Times New Roman" w:hAnsi="Times New Roman"/>
        </w:rPr>
        <w:t>метропроцента</w:t>
      </w:r>
      <w:proofErr w:type="spellEnd"/>
      <w:r>
        <w:rPr>
          <w:rFonts w:ascii="Times New Roman" w:hAnsi="Times New Roman"/>
        </w:rPr>
        <w:t xml:space="preserve"> полезного компонента урана менее кондиционного 0,0400% переводят пилот-скважину на временную консервацию путем заполнения буровым раствором, далее в контуре выемочной единицы вскрывают смежные пилот-скважины, при значении </w:t>
      </w:r>
      <w:proofErr w:type="spellStart"/>
      <w:r>
        <w:rPr>
          <w:rFonts w:ascii="Times New Roman" w:hAnsi="Times New Roman"/>
        </w:rPr>
        <w:t>метропроцента</w:t>
      </w:r>
      <w:proofErr w:type="spellEnd"/>
      <w:r>
        <w:rPr>
          <w:rFonts w:ascii="Times New Roman" w:hAnsi="Times New Roman"/>
        </w:rPr>
        <w:t xml:space="preserve"> полезного компонента урана в смежных скважинах равной или более кондиционного завершают сооружение пилот-скважины.</w:t>
      </w:r>
    </w:p>
    <w:p w:rsidR="00E5774C" w:rsidRDefault="00E5774C" w:rsidP="00E5774C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Способ вскрытия рудных тел при подземном скважинном выщелачивании металлов по п.1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консервацию пилот-скважины проводят путем заполнения ее в нижней и средней части буровым раствором, а верхнюю часть заполняют раствором, содержащим натриевые соли с концентрацией не менее 1% от массы бурового раствора.</w:t>
      </w:r>
    </w:p>
    <w:p w:rsidR="00E5774C" w:rsidRDefault="00E5774C" w:rsidP="00E5774C">
      <w:pPr>
        <w:pStyle w:val="1"/>
        <w:ind w:firstLine="140"/>
        <w:jc w:val="both"/>
      </w:pPr>
      <w:r>
        <w:rPr>
          <w:rFonts w:ascii="Times New Roman" w:hAnsi="Times New Roman"/>
        </w:rPr>
        <w:t xml:space="preserve">3. Способ вскрытия рудных тел при подземном скважинном выщелачивании металлов по п.1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консервацию пилот-скважины проводят путем заполнения ее буровым шламом, содержащим натриевые соли с концентрацией не менее 1% от массы бурового шлама.</w:t>
      </w:r>
    </w:p>
    <w:p w:rsidR="00D54DA9" w:rsidRDefault="00E5774C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74C"/>
    <w:rsid w:val="003A0F65"/>
    <w:rsid w:val="00605462"/>
    <w:rsid w:val="00727DFC"/>
    <w:rsid w:val="009A6B8A"/>
    <w:rsid w:val="00C86049"/>
    <w:rsid w:val="00CC2A79"/>
    <w:rsid w:val="00D50F92"/>
    <w:rsid w:val="00E5774C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3D40B9-89FD-44D8-9129-F2BF92213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774C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E5774C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2022-05-26T04:59:00Z</dcterms:created>
  <dcterms:modified xsi:type="dcterms:W3CDTF">2022-05-26T05:00:00Z</dcterms:modified>
</cp:coreProperties>
</file>