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385" w:rsidRDefault="00E42385" w:rsidP="00E4238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42385" w:rsidRDefault="00E42385" w:rsidP="00E42385">
      <w:pPr>
        <w:suppressLineNumbers/>
        <w:jc w:val="center"/>
        <w:rPr>
          <w:b/>
          <w:i/>
        </w:rPr>
      </w:pPr>
    </w:p>
    <w:p w:rsidR="00E42385" w:rsidRDefault="00E42385" w:rsidP="00E4238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1.Способ получения стабилизирующей добавки для щебеночно-мастичной асфальтобетонной смеси, включающий гранулирование волокнистого </w:t>
      </w:r>
      <w:proofErr w:type="spellStart"/>
      <w:r>
        <w:rPr>
          <w:rFonts w:ascii="Times New Roman" w:hAnsi="Times New Roman"/>
        </w:rPr>
        <w:t>гидросиликата</w:t>
      </w:r>
      <w:proofErr w:type="spellEnd"/>
      <w:r>
        <w:rPr>
          <w:rFonts w:ascii="Times New Roman" w:hAnsi="Times New Roman"/>
        </w:rPr>
        <w:t xml:space="preserve"> магния и сушку гранул,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перед гранулированием волокнистый </w:t>
      </w:r>
      <w:proofErr w:type="spellStart"/>
      <w:r>
        <w:rPr>
          <w:rFonts w:ascii="Times New Roman" w:hAnsi="Times New Roman"/>
        </w:rPr>
        <w:t>гидросиликат</w:t>
      </w:r>
      <w:proofErr w:type="spellEnd"/>
      <w:r>
        <w:rPr>
          <w:rFonts w:ascii="Times New Roman" w:hAnsi="Times New Roman"/>
        </w:rPr>
        <w:t xml:space="preserve"> магния обрабатывают водным раствором минеральной кислоты при весовом соотношении твердое-жидкое 1:3 в течение 10 минут.</w:t>
      </w:r>
    </w:p>
    <w:p w:rsidR="00E42385" w:rsidRDefault="00E42385" w:rsidP="00E42385">
      <w:pPr>
        <w:pStyle w:val="1"/>
        <w:ind w:firstLine="140"/>
        <w:jc w:val="both"/>
      </w:pPr>
      <w:r>
        <w:rPr>
          <w:rFonts w:ascii="Times New Roman" w:hAnsi="Times New Roman"/>
        </w:rPr>
        <w:t xml:space="preserve">2.Способ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водных растворов минеральной кислоты используют водные растворы серной, или соляной, или азотной кислоты, содержащие 0,2-0,4г∙эквивалента кислоты, рассчитанного по отношению к количеству магния, содержащегося в волокнистом </w:t>
      </w:r>
      <w:proofErr w:type="spellStart"/>
      <w:r>
        <w:rPr>
          <w:rFonts w:ascii="Times New Roman" w:hAnsi="Times New Roman"/>
        </w:rPr>
        <w:t>гидросиликате</w:t>
      </w:r>
      <w:proofErr w:type="spellEnd"/>
      <w:r>
        <w:rPr>
          <w:rFonts w:ascii="Times New Roman" w:hAnsi="Times New Roman"/>
        </w:rPr>
        <w:t xml:space="preserve"> магния.</w:t>
      </w:r>
    </w:p>
    <w:p w:rsidR="00D54DA9" w:rsidRDefault="00E4238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385"/>
    <w:rsid w:val="003A0F65"/>
    <w:rsid w:val="00605462"/>
    <w:rsid w:val="00727DFC"/>
    <w:rsid w:val="009A6B8A"/>
    <w:rsid w:val="00C86049"/>
    <w:rsid w:val="00CC2A79"/>
    <w:rsid w:val="00D50F92"/>
    <w:rsid w:val="00E42385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748427-1294-4B32-9DFC-E172324FD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238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4238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2022-05-26T04:48:00Z</dcterms:created>
  <dcterms:modified xsi:type="dcterms:W3CDTF">2022-05-26T04:48:00Z</dcterms:modified>
</cp:coreProperties>
</file>