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3C8" w:rsidRDefault="006453C8" w:rsidP="006453C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6453C8" w:rsidRDefault="006453C8" w:rsidP="006453C8">
      <w:pPr>
        <w:suppressLineNumbers/>
        <w:jc w:val="center"/>
        <w:rPr>
          <w:b/>
          <w:i/>
        </w:rPr>
      </w:pPr>
    </w:p>
    <w:p w:rsidR="006453C8" w:rsidRDefault="006453C8" w:rsidP="006453C8">
      <w:pPr>
        <w:pStyle w:val="1"/>
        <w:ind w:firstLine="142"/>
        <w:jc w:val="both"/>
      </w:pPr>
      <w:r>
        <w:rPr>
          <w:rFonts w:ascii="Times New Roman" w:hAnsi="Times New Roman"/>
        </w:rPr>
        <w:t xml:space="preserve">Комбинированный агрегат для подсева трав в дернину сенокосов и пастбищ содержащий раму с навеской, на которой закреплены попарно с перпендикулярными направлению движения горизонтальными осями вращения горизонтальные фрезерные секции, с комбинацией прямых плоских и отогнутых Г-образных ножей, туковый и семенной бункеры, коробка передач для изменения норм высева семян и доз внесения удобрений, при этом в передней части агрегата перед горизонтальными фрезерными секциями установлены </w:t>
      </w:r>
      <w:proofErr w:type="spellStart"/>
      <w:r>
        <w:rPr>
          <w:rFonts w:ascii="Times New Roman" w:hAnsi="Times New Roman"/>
        </w:rPr>
        <w:t>тукопроводы</w:t>
      </w:r>
      <w:proofErr w:type="spellEnd"/>
      <w:r>
        <w:rPr>
          <w:rFonts w:ascii="Times New Roman" w:hAnsi="Times New Roman"/>
        </w:rPr>
        <w:t xml:space="preserve"> с </w:t>
      </w:r>
      <w:proofErr w:type="spellStart"/>
      <w:r>
        <w:rPr>
          <w:rFonts w:ascii="Times New Roman" w:hAnsi="Times New Roman"/>
        </w:rPr>
        <w:t>туконаправителями</w:t>
      </w:r>
      <w:proofErr w:type="spellEnd"/>
      <w:r>
        <w:rPr>
          <w:rFonts w:ascii="Times New Roman" w:hAnsi="Times New Roman"/>
        </w:rPr>
        <w:t xml:space="preserve"> для внесения удобрений, а за горизонтальными фрезерными секциями установлены вертикальные фрезерные секции с вертикальными осями вращения и вертикальными ножами с отогнутыми внутрь вертикальной фрезерной секции крыльями, причем рабочие органы фрезерных секций закрыты кожухами, а на задней стенке кожухов в нижней его части закреплены специальные для образования семенного ложа накладки и шарнирно на щитке установлены семяпроводы с </w:t>
      </w:r>
      <w:proofErr w:type="spellStart"/>
      <w:r>
        <w:rPr>
          <w:rFonts w:ascii="Times New Roman" w:hAnsi="Times New Roman"/>
        </w:rPr>
        <w:t>семянаправителями</w:t>
      </w:r>
      <w:proofErr w:type="spellEnd"/>
      <w:r>
        <w:rPr>
          <w:rFonts w:ascii="Times New Roman" w:hAnsi="Times New Roman"/>
        </w:rPr>
        <w:t xml:space="preserve">, причем в задней части агрегата за кожухами установлены </w:t>
      </w:r>
      <w:proofErr w:type="spellStart"/>
      <w:r>
        <w:rPr>
          <w:rFonts w:ascii="Times New Roman" w:hAnsi="Times New Roman"/>
        </w:rPr>
        <w:t>загортачи</w:t>
      </w:r>
      <w:proofErr w:type="spellEnd"/>
      <w:r>
        <w:rPr>
          <w:rFonts w:ascii="Times New Roman" w:hAnsi="Times New Roman"/>
        </w:rPr>
        <w:t xml:space="preserve"> и прикатывающие катки, а давление каждого катка на почву регулируется пружиной с нажимной штангой,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каждая вертикальная фрезерная секция выполнена с закрепленными на её верхней ступице вертикальным прямым ножом толщиной б</w:t>
      </w:r>
      <w:r w:rsidRPr="00BA7323">
        <w:rPr>
          <w:rFonts w:ascii="Times New Roman" w:hAnsi="Times New Roman"/>
          <w:vertAlign w:val="subscript"/>
        </w:rPr>
        <w:t>1</w:t>
      </w:r>
      <w:r w:rsidRPr="00BA732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 отогнутым внизу вовнутрь вертикальной фрезерной секции крылом и диаметрально ему противоположно расположенным вертикальным прямым ножом с толщиной b</w:t>
      </w:r>
      <w:r w:rsidRPr="00BA7323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 xml:space="preserve"> в два раза меньшей, чем толщина б/вертикального прямого ножа с отогнутым внизу вовнутрь вертикальной фрезерной секции крылом, при этом расстояние наружной поверхности вертикального прямого ножа до оси вращения на каждой вертикальной фрезерной секции в два раза меньше, чем расстояние до этой оси вращения наружной поверхности диаметрально ей противоположного вертикального прямого ножа с отогнутым внизу вовнутрь вертикальной фрезерной секции крылом.</w:t>
      </w:r>
    </w:p>
    <w:p w:rsidR="00D54DA9" w:rsidRDefault="006453C8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3C8"/>
    <w:rsid w:val="00605462"/>
    <w:rsid w:val="006453C8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205FD2-5314-4987-8C4B-A70665244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3C8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6453C8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2022-05-05T06:09:00Z</dcterms:created>
  <dcterms:modified xsi:type="dcterms:W3CDTF">2022-05-05T06:09:00Z</dcterms:modified>
</cp:coreProperties>
</file>