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CA4" w:rsidRDefault="00627CA4" w:rsidP="00627CA4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627CA4" w:rsidRDefault="00627CA4" w:rsidP="00627CA4">
      <w:pPr>
        <w:suppressLineNumbers/>
        <w:jc w:val="center"/>
        <w:rPr>
          <w:b/>
          <w:i/>
        </w:rPr>
      </w:pPr>
    </w:p>
    <w:p w:rsidR="00627CA4" w:rsidRDefault="00627CA4" w:rsidP="00627CA4">
      <w:pPr>
        <w:pStyle w:val="1"/>
        <w:ind w:left="7" w:firstLine="143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Роторная </w:t>
      </w:r>
      <w:proofErr w:type="spellStart"/>
      <w:r>
        <w:rPr>
          <w:rFonts w:ascii="Times New Roman" w:hAnsi="Times New Roman"/>
        </w:rPr>
        <w:t>ветроустановка</w:t>
      </w:r>
      <w:proofErr w:type="spellEnd"/>
      <w:r>
        <w:rPr>
          <w:rFonts w:ascii="Times New Roman" w:hAnsi="Times New Roman"/>
        </w:rPr>
        <w:t xml:space="preserve">, содержащая центральную вертикальную втулку с жестко присоединенными по высоте двумя консольными балками и между которыми шарнирно закреплены осевые стержни двух роторов с наклонными лопастями вогнутой формы и разделяющие их сплошной перегородкой, снабженная спереди </w:t>
      </w:r>
      <w:proofErr w:type="spellStart"/>
      <w:r>
        <w:rPr>
          <w:rFonts w:ascii="Times New Roman" w:hAnsi="Times New Roman"/>
        </w:rPr>
        <w:t>ветроразделительным</w:t>
      </w:r>
      <w:proofErr w:type="spellEnd"/>
      <w:r>
        <w:rPr>
          <w:rFonts w:ascii="Times New Roman" w:hAnsi="Times New Roman"/>
        </w:rPr>
        <w:t xml:space="preserve"> обтекателем, кроме того к нижним концам валов роторов и к центральной втулке жестко закреплены шкивы, соединенные между собой ременной передачей с выходом на генератор </w:t>
      </w:r>
      <w:r>
        <w:rPr>
          <w:rFonts w:ascii="Times New Roman" w:hAnsi="Times New Roman"/>
          <w:b/>
          <w:bCs/>
          <w:i/>
          <w:iCs/>
        </w:rPr>
        <w:t>отличающаяся</w:t>
      </w:r>
      <w:r>
        <w:rPr>
          <w:rFonts w:ascii="Times New Roman" w:hAnsi="Times New Roman"/>
        </w:rPr>
        <w:t xml:space="preserve"> тем, что валы роторов со шкивами шарнирно закреплены к верхним и нижним ригелям пространственного каркаса установленного на опорной площадке с подшипником качения, а </w:t>
      </w:r>
      <w:proofErr w:type="spellStart"/>
      <w:r>
        <w:rPr>
          <w:rFonts w:ascii="Times New Roman" w:hAnsi="Times New Roman"/>
        </w:rPr>
        <w:t>ветроразделительный</w:t>
      </w:r>
      <w:proofErr w:type="spellEnd"/>
      <w:r>
        <w:rPr>
          <w:rFonts w:ascii="Times New Roman" w:hAnsi="Times New Roman"/>
        </w:rPr>
        <w:t xml:space="preserve"> стрельчатый обтекатель закреплен к стойке и установлен на передней части каркаса между верхними и нижними ригелями, при этом валы роторов снабжены верхними и нижними маховиками (шкивами), присоединенные через ременные передачи к электрогенераторам, при этом центральная стойка каркаса нижним концом заглублена в основание (перекрытие) для фиксации статического положения и обеспечения устойчивости установки на опрокидывание и сдвиг, при этом две противоположенные боковые стороны каркаса обшиты ограждающими экранами с ребро-ловушками для обеспечения поворота каркаса с роторами в сторону господствующего напора ветрового потока.</w:t>
      </w:r>
    </w:p>
    <w:p w:rsidR="00D54DA9" w:rsidRDefault="00627CA4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CA4"/>
    <w:rsid w:val="00605462"/>
    <w:rsid w:val="00627CA4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2FCAED-B2AA-4A01-B62F-9E75BAB3E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7CA4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627CA4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2022-04-15T10:59:00Z</dcterms:created>
  <dcterms:modified xsi:type="dcterms:W3CDTF">2022-04-15T11:00:00Z</dcterms:modified>
</cp:coreProperties>
</file>