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431C" w:rsidRDefault="0086431C" w:rsidP="0086431C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86431C" w:rsidRDefault="0086431C" w:rsidP="0086431C">
      <w:pPr>
        <w:suppressLineNumbers/>
        <w:jc w:val="center"/>
        <w:rPr>
          <w:b/>
          <w:i/>
        </w:rPr>
      </w:pPr>
    </w:p>
    <w:p w:rsidR="0086431C" w:rsidRDefault="0086431C" w:rsidP="0086431C">
      <w:pPr>
        <w:pStyle w:val="1"/>
        <w:ind w:firstLine="160"/>
        <w:jc w:val="both"/>
      </w:pPr>
      <w:r>
        <w:rPr>
          <w:rFonts w:ascii="Times New Roman" w:hAnsi="Times New Roman"/>
        </w:rPr>
        <w:t xml:space="preserve">Направленное реле сопротивления, содержащее источник питания, блок сравнения фаз с пятью входами, два выпрямителя, два элемента ПАМЯТЬ, первый, второй, третий и четвертый герконы с поляризующей обмоткой и контактом каждый, с параллельно включенными управляющими обмотками на третьем и четвертом герконах, пятый геркон с обмоткой и контактом, шестой геркон с контактом, причем первый, второй и шестой герконы установлены в магнитном поле тока фазы защищаемого объекта, четыре входа блока сравнения фаз через контакты соответствующих герконов подключены к положительному полюсу источника питания, к которому через первый элемент ПАМЯТЬ и контакт шестого геркона подключен и пятый вход соединенный через обмотки первого, второго и пятого герконов с отрицательным полюсом источника питания, поляризующие обмотки третьего и четвертого герконов подключены к выходам первого и второго выпрямителей соответственно, первые входы выпрямителей через контакт пятого геркона подключены к первому выходу измерительного трансформатора напряжения, вход второго элемента ПАМЯТЬ подключен к выходу блока сравнения фаз, на первый и второй герконы надеты управляющие обмотки, входы первого и второго формирователей подключены к первым входам выпрямителей, выход первого формирователя через управляющие обмотки первого и второго герконов подключен ко второму выходу трансформатора напряжения, а выход второго формирователя подключен ко вторым выводам управляющих обмоток третьего и четвертого герконов,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введены кнопка, первое промежуточное реле с двумя нормально замкнутыми контактами, второе промежуточное реле с одним нормально разомкнутым контактом, регулятор тока с разделительным трансформатором на входе, обмотка управления, надетая на шестой геркон, резистор, блок логики, причем первое и второе промежуточные реле через кнопку подключены к положительному полюсу источника питания, блок логики входом подключен к выходу второго элемента ПАМЯТЬ, а выходом подключен в цепь сигнализации и через первый нормально замкнутый контакт первого промежуточного реле в цепь отключения выключателя, регулятор тока с разделительным трансформатором на входе подключен одним входом к третьему выходу трансформатора напряжения через нормально разомкнутый контакт второго промежуточного реле, вторым входом подключен к четвертому выходу трансформатора напряжения, а выходами к обмотке управления шестого геркона, вторые выходы выпрямителей и первые выводы управляющих обмоток третьего и четвертого герконов подключены ко второму выходу трансформатора напряжения через резистор, параллельно которому подключены вторые нормально замкнутые контакты первого промежуточного реле.</w:t>
      </w:r>
    </w:p>
    <w:p w:rsidR="00D54DA9" w:rsidRDefault="0086431C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31C"/>
    <w:rsid w:val="00605462"/>
    <w:rsid w:val="0086431C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A2ACB4-7ADB-4B3B-BD19-8193CCD7E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431C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86431C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2022-04-15T10:47:00Z</dcterms:created>
  <dcterms:modified xsi:type="dcterms:W3CDTF">2022-04-15T10:47:00Z</dcterms:modified>
</cp:coreProperties>
</file>