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58D" w:rsidRDefault="004A258D" w:rsidP="004A258D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4A258D" w:rsidRDefault="004A258D" w:rsidP="004A258D">
      <w:pPr>
        <w:suppressLineNumbers/>
        <w:jc w:val="center"/>
        <w:rPr>
          <w:b/>
          <w:i/>
        </w:rPr>
      </w:pPr>
    </w:p>
    <w:p w:rsidR="004A258D" w:rsidRDefault="004A258D" w:rsidP="004A258D">
      <w:pPr>
        <w:pStyle w:val="1"/>
        <w:ind w:firstLine="140"/>
        <w:jc w:val="both"/>
      </w:pPr>
      <w:r>
        <w:rPr>
          <w:rFonts w:ascii="Times New Roman" w:hAnsi="Times New Roman"/>
        </w:rPr>
        <w:t xml:space="preserve">Устройство защиты от коротких замыканий для электроустановки с трансформаторами тока в фазах А, В, С содержащее логическую часть и исполнительный орган выход которого подключен в цепь отключения выключателя защищаемой электроустановки и для каждой из фаз А, В, С измерительный орган, выходом подключенный к входу логической части, соединительный проводник один конец которого подключен к входу измерительного органа, а другой к вторичной обмотке трансформатора тока фазы, две катушки </w:t>
      </w:r>
      <w:proofErr w:type="spellStart"/>
      <w:r>
        <w:rPr>
          <w:rFonts w:ascii="Times New Roman" w:hAnsi="Times New Roman"/>
        </w:rPr>
        <w:t>Роговского</w:t>
      </w:r>
      <w:proofErr w:type="spellEnd"/>
      <w:r>
        <w:rPr>
          <w:rFonts w:ascii="Times New Roman" w:hAnsi="Times New Roman"/>
        </w:rPr>
        <w:t xml:space="preserve">, расположенные по концам соединительного проводника, так что он проходит через центр катушек, первый и второй усилители подключенные к концам обмоток катушек, соответственно, первый и второй ограничители напряжения, входами подключенные к выходу первого и второго усилителя, элемент ИЛИ, первый нуль-индикатор выходом подключенный к элементу ИЛИ, элемент И инверсный вход которого подключен к выходу элемента ИЛИ, а прямой вход к выходу логической части, выход элемента И подключен к входу исполнительного органа,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введены для фазы А (В, С) второй нуль-индикатор и первый и второй разделительные трансформаторы с двумя вторичными обмотками, первичные обмотки которых подключены к первому и второму ограничителям напряжений, соответственно, а концы первых вторичных обмоток первого и второго разделительных трансформаторов подключены к входам первого нуль-индикатора, концы второй обмотки вторых разделительных трансформаторов для фаз В и С – к второму нуль-индикатору фазы В, концы вторых обмоток второго разделительного трансформатора фазы А и концы вторых обмоток первого разделительного трансформатора фазы С подключены к третьему нуль-индикатору для фазы С.</w:t>
      </w:r>
    </w:p>
    <w:p w:rsidR="00D54DA9" w:rsidRDefault="004A258D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58D"/>
    <w:rsid w:val="004A258D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05CDEA-3B47-45F1-B666-4AA67E43E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258D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4A258D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2022-04-15T10:12:00Z</dcterms:created>
  <dcterms:modified xsi:type="dcterms:W3CDTF">2022-04-15T10:12:00Z</dcterms:modified>
</cp:coreProperties>
</file>